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72" w:rsidRPr="00CA7172" w:rsidRDefault="00CA7172" w:rsidP="00CA7172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Fonts w:ascii="微软雅黑" w:eastAsia="微软雅黑" w:hAnsi="微软雅黑" w:hint="eastAsia"/>
          <w:b/>
          <w:color w:val="000000"/>
          <w:sz w:val="32"/>
          <w:szCs w:val="32"/>
        </w:rPr>
      </w:pPr>
      <w:r w:rsidRPr="00CA7172">
        <w:rPr>
          <w:rFonts w:ascii="微软雅黑" w:eastAsia="微软雅黑" w:hAnsi="微软雅黑" w:hint="eastAsia"/>
          <w:b/>
          <w:color w:val="000000"/>
          <w:sz w:val="32"/>
          <w:szCs w:val="32"/>
        </w:rPr>
        <w:t>河北华嘉工程项目管理有限公司</w:t>
      </w:r>
      <w:r w:rsidRPr="00CA7172">
        <w:rPr>
          <w:rFonts w:ascii="微软雅黑" w:eastAsia="微软雅黑" w:hAnsi="微软雅黑" w:hint="eastAsia"/>
          <w:b/>
          <w:color w:val="000000"/>
          <w:sz w:val="32"/>
          <w:szCs w:val="32"/>
        </w:rPr>
        <w:t>企业简介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 w:line="320" w:lineRule="atLeast"/>
        <w:ind w:firstLineChars="218" w:firstLine="589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9B6F26" w:rsidRDefault="009B6F26" w:rsidP="00CA7172">
      <w:pPr>
        <w:pStyle w:val="a3"/>
        <w:shd w:val="clear" w:color="auto" w:fill="FFFFFF"/>
        <w:spacing w:before="0" w:beforeAutospacing="0" w:after="0" w:afterAutospacing="0" w:line="320" w:lineRule="atLeast"/>
        <w:ind w:firstLineChars="218" w:firstLine="589"/>
        <w:rPr>
          <w:rFonts w:ascii="微软雅黑" w:eastAsia="微软雅黑" w:hAnsi="微软雅黑"/>
          <w:color w:val="000000"/>
          <w:sz w:val="27"/>
          <w:szCs w:val="27"/>
        </w:rPr>
      </w:pPr>
      <w:r w:rsidRPr="00947B60">
        <w:rPr>
          <w:rFonts w:ascii="微软雅黑" w:eastAsia="微软雅黑" w:hAnsi="微软雅黑" w:hint="eastAsia"/>
          <w:color w:val="000000"/>
          <w:sz w:val="27"/>
          <w:szCs w:val="27"/>
        </w:rPr>
        <w:t>河北华嘉工程项目管理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有限</w:t>
      </w:r>
      <w:r w:rsidRPr="00947B60">
        <w:rPr>
          <w:rFonts w:ascii="微软雅黑" w:eastAsia="微软雅黑" w:hAnsi="微软雅黑" w:hint="eastAsia"/>
          <w:color w:val="000000"/>
          <w:sz w:val="27"/>
          <w:szCs w:val="27"/>
        </w:rPr>
        <w:t>公司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创立于2018年3月，</w:t>
      </w:r>
      <w:r w:rsidRPr="00947B60">
        <w:rPr>
          <w:rFonts w:ascii="微软雅黑" w:eastAsia="微软雅黑" w:hAnsi="微软雅黑" w:hint="eastAsia"/>
          <w:color w:val="000000"/>
          <w:sz w:val="27"/>
          <w:szCs w:val="27"/>
        </w:rPr>
        <w:t>隶属于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北京嘉诚兴达工程顾问有限公司，是北京嘉诚兴达工程顾问有限公司的数据后台。北京嘉诚兴达工程顾问有限公司创立于2016年12月，是一家致力于应用BIM技术为建筑行业提供基础模型数据，并在数据分析处理的基础上，在设计阶段、招投标阶段、施工阶段、运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维阶段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提供全过程的项目管理服务。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一、业务简介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（一）、解决建筑行业“打样板”的问题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建筑行业的生产方式相对于工业生产来讲，一直比较落后，管理模式比较粗犷，其中一个主要问题就是建筑产品比较复杂，投资巨大，但是为一次性建造，缺乏工业产品生产过程中先打样板，再投入实际生产的过程。随着计算机技术的发展，目前计算机的计算能力，存储能力已经具备了为建筑生产前“打样板”的功能，从而能使建筑生产向比较先进的工业生产方式靠拢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17年科幻小说雨果奖的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作品刘慈欣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的《三体》里有外星智慧对银河系实施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降维打击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的描述，直接把整个星系由三维空间降到了二维平面，让人印象深刻。我们现在用计算机完成的建筑模型的搭建实际是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一个升维的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过程，由二维的建筑图纸升到三维的立体模型的过程，这个立体模型能涵盖建筑、结构、水暖电安装、机电设备安装全部专业，能表现出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建筑完工以后的真实情景，同时还能集成大量的数据，形成BIM模型，即建筑信息模型。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公司具备快速的标准化建模能力，能在规定时间能快速完成建筑模型搭建，从而为指导项目建设提供先决条件。建筑信息模型的前提是模型的搭建，一切信息要以模型为载体，要求公司要具备快速的建模能力。为响应快速建模，目前公司的建模团队为标准化建模的工作方式，一个流水线为12个人，画门窗的只画门窗，画梁的只画梁，设置标准工序，工序与工序之间层层复核，最后进行合并，同时出具工程造价数据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流水化建模团队搭建完成后，作业能力远远超出原来传统的作业方式，标准作业时间为12天一条流水线能完成5万平米，即一个中等规模小区的模型搭建。为具备响应快速建模的能力，我们基本的建模流水线为两条，目前正准备进行第三条流水线的复制。目前的建模能力能达到每个月能完成20万平米，一年能完成240万平米的建筑面积。</w:t>
      </w:r>
    </w:p>
    <w:p w:rsidR="009B6F26" w:rsidRPr="003115DF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具有专业化管道综合能力，能快速完成管道的调整、优化；具有过程数据维护能力，能保证数据的真实性和稳定性；具备丰富的BIM项目管理经验，确保BIM技术能够落地实施。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（二）、建筑行业的信息化问题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利用互联网技术，可以把完成的建筑信息模型进行共享，为建设项目提供管理支持数据，提高现场管理的协同能力。自行车+互联网为共享单车，出租车+互联网为滴滴，建筑行业+换联网为BIM建筑信息模型。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  利用互联网的信息化手段，实现项目管理的协同共享，消除参建各方的信息不对称，提高管理效率。从而能有效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探讨全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过程项目管理的咨询模式，最终实现项目单位、施工单位、设计单位、监理单位、造价单位在协同平台的信息交换和共享。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（三）发展前景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目前我们能做到从设计前期的虚拟现实VR模拟，过程中利用模型数据进行建设项目管理，直到利用模型进行物业管理及工业生产运维管理。并在大量数据积累与沉淀的基础上参与智慧城市的建设和工业4.0的管理，进行建筑行业大数据分析，为建筑设计、工艺设计、城市规划提供量化决策依据，从而利用技术进步推动行业进步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同时为了便于与传统业务的对接，我们正积极申请造价咨询的资质，为了开展利用无人机测绘土方的服务，准备申请测绘航空摄影资质，为便于开展行业的横向联合，后续准备申请监理及设计资质。  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建筑信息模型对行业的改变是巨大的，从设计前期的虚拟现实VR模拟，过程中利用模型数据进行建设项目管理，直到利用模型进行物业管理及工业生产运维管理，并在大量数据积累与沉淀的基础上参与智慧城市的建设和工业4.0的管理，进行建筑行业大数据分析，为建筑设计、工艺设计、城市规划提供量化决策依据，从而利用技术进步推动行业进步。</w:t>
      </w:r>
    </w:p>
    <w:p w:rsidR="009B6F26" w:rsidRDefault="009B6F26" w:rsidP="009B6F26">
      <w:pPr>
        <w:pStyle w:val="a3"/>
        <w:shd w:val="clear" w:color="auto" w:fill="FFFFFF"/>
        <w:spacing w:before="0" w:beforeAutospacing="0" w:after="0" w:afterAutospacing="0" w:line="320" w:lineRule="atLeast"/>
        <w:ind w:firstLine="32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我们希望能通过自己的努力，能在推动中国建筑行业智慧建造的进程中贡献自己的力量。</w:t>
      </w:r>
      <w:bookmarkStart w:id="0" w:name="_GoBack"/>
      <w:bookmarkEnd w:id="0"/>
    </w:p>
    <w:sectPr w:rsidR="009B6F26" w:rsidSect="0065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6"/>
    <w:rsid w:val="00570C59"/>
    <w:rsid w:val="009B6F26"/>
    <w:rsid w:val="00C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F2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F2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2019-11-02T08:28:00Z</dcterms:created>
  <dcterms:modified xsi:type="dcterms:W3CDTF">2019-11-06T00:08:00Z</dcterms:modified>
</cp:coreProperties>
</file>